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E7691C"/>
          <w:sz w:val="22"/>
        </w:rPr>
        <w:t>JILI · Slot Mechanics</w:t>
      </w:r>
    </w:p>
    <w:p>
      <w:pPr>
        <w:jc w:val="center"/>
      </w:pPr>
      <w:r>
        <w:rPr>
          <w:b/>
          <w:color w:val="C25510"/>
          <w:sz w:val="48"/>
        </w:rPr>
        <w:t>JILI Slot Mechanics Cheat Sheet</w:t>
      </w:r>
    </w:p>
    <w:p>
      <w:pPr>
        <w:jc w:val="center"/>
      </w:pPr>
      <w:r>
        <w:rPr>
          <w:color w:val="C25510"/>
          <w:sz w:val="21"/>
        </w:rPr>
        <w:t>By JILI Demo Vault (jilifree.games) · 18 July 2026 · Reference document, not a game/app download</w:t>
      </w:r>
    </w:p>
    <w:p/>
    <w:p>
      <w:r>
        <w:rPr>
          <w:sz w:val="22"/>
        </w:rPr>
        <w:t>This cheat sheet gathers the core mechanics JILI reuses across its slot catalogue and explains what each one does inside a single spin: how it works, and how it shapes the rhythm and swings you feel. Understanding the mechanics will not change the mathematical house edge, but it will let you know exactly what kind of game you are facing before you press spin. Mechanics only — no platform is recommended and no real-money play is involved.</w:t>
      </w:r>
    </w:p>
    <w:p/>
    <w:p>
      <w:pPr>
        <w:pStyle w:val="Heading1"/>
      </w:pPr>
      <w:r>
        <w:rPr>
          <w:color w:val="C25510"/>
        </w:rPr>
        <w:t>01  Scatter</w:t>
      </w:r>
    </w:p>
    <w:p>
      <w:r>
        <w:rPr>
          <w:sz w:val="21"/>
        </w:rPr>
        <w:t>A scatter pays or triggers a feature on how many copies land anywhere on the grid, not on a payline. Reaching the threshold arms free spins — it does not guarantee a profitable round.</w:t>
      </w:r>
    </w:p>
    <w:p>
      <w:r>
        <w:rPr>
          <w:b/>
          <w:color w:val="E7691C"/>
          <w:sz w:val="20"/>
        </w:rPr>
        <w:t xml:space="preserve">Catalogue examples: </w:t>
      </w:r>
      <w:r>
        <w:rPr>
          <w:sz w:val="20"/>
        </w:rPr>
        <w:t>Super Ace, Golden Empire</w:t>
      </w:r>
    </w:p>
    <w:p>
      <w:pPr>
        <w:pStyle w:val="Heading1"/>
      </w:pPr>
      <w:r>
        <w:rPr>
          <w:color w:val="C25510"/>
        </w:rPr>
        <w:t>02  Cascading wins</w:t>
      </w:r>
    </w:p>
    <w:p>
      <w:r>
        <w:rPr>
          <w:sz w:val="21"/>
        </w:rPr>
        <w:t>Winning symbols are removed, symbols above drop to fill the gaps, and the board is re-evaluated for free. One paid spin can settle many times before it goes quiet, which is what makes cascading titles feel streaky.</w:t>
      </w:r>
    </w:p>
    <w:p>
      <w:r>
        <w:rPr>
          <w:b/>
          <w:color w:val="E7691C"/>
          <w:sz w:val="20"/>
        </w:rPr>
        <w:t xml:space="preserve">Catalogue examples: </w:t>
      </w:r>
      <w:r>
        <w:rPr>
          <w:sz w:val="20"/>
        </w:rPr>
        <w:t>Super Ace, Fortune Gems</w:t>
      </w:r>
    </w:p>
    <w:p>
      <w:pPr>
        <w:pStyle w:val="Heading1"/>
      </w:pPr>
      <w:r>
        <w:rPr>
          <w:color w:val="C25510"/>
        </w:rPr>
        <w:t>03  Ways-to-win grids</w:t>
      </w:r>
    </w:p>
    <w:p>
      <w:r>
        <w:rPr>
          <w:sz w:val="21"/>
        </w:rPr>
        <w:t>Matching symbols on consecutive reels from the left pay in any row. The headline count is just the reels' heights multiplied — 4^5 = 1024, wider grids reach 8192 and beyond. More ways means more frequent small hits, not a higher return.</w:t>
      </w:r>
    </w:p>
    <w:p>
      <w:r>
        <w:rPr>
          <w:b/>
          <w:color w:val="E7691C"/>
          <w:sz w:val="20"/>
        </w:rPr>
        <w:t xml:space="preserve">Catalogue examples: </w:t>
      </w:r>
      <w:r>
        <w:rPr>
          <w:sz w:val="20"/>
        </w:rPr>
        <w:t>Golden Empire, Super Ace</w:t>
      </w:r>
    </w:p>
    <w:p>
      <w:pPr>
        <w:pStyle w:val="Heading1"/>
      </w:pPr>
      <w:r>
        <w:rPr>
          <w:color w:val="C25510"/>
        </w:rPr>
        <w:t>04  Progressive multiplier</w:t>
      </w:r>
    </w:p>
    <w:p>
      <w:r>
        <w:rPr>
          <w:sz w:val="21"/>
        </w:rPr>
        <w:t>Rather than a fixed x2, many titles step the multiplier up per cascade or per free spin, then reset when the sequence ends. In the feature it can persist and climb, which is why the biggest results usually appear inside the bonus.</w:t>
      </w:r>
    </w:p>
    <w:p>
      <w:r>
        <w:rPr>
          <w:b/>
          <w:color w:val="E7691C"/>
          <w:sz w:val="20"/>
        </w:rPr>
        <w:t xml:space="preserve">Catalogue examples: </w:t>
      </w:r>
      <w:r>
        <w:rPr>
          <w:sz w:val="20"/>
        </w:rPr>
        <w:t>Fortune Gems, Fortune Gems 3</w:t>
      </w:r>
    </w:p>
    <w:p>
      <w:pPr>
        <w:pStyle w:val="Heading1"/>
      </w:pPr>
      <w:r>
        <w:rPr>
          <w:color w:val="C25510"/>
        </w:rPr>
        <w:t>05  Signature families</w:t>
      </w:r>
    </w:p>
    <w:p>
      <w:r>
        <w:rPr>
          <w:sz w:val="21"/>
        </w:rPr>
        <w:t>The Ace family builds on golden expanding wilds; the Fortune Gems family on a visible multiplier ladder; the Golden/Super family on big ways grids; Money Coming strips it all back to instant-cash symbols. Recognising the family tells you the rhythm in advance.</w:t>
      </w:r>
    </w:p>
    <w:p>
      <w:r>
        <w:rPr>
          <w:b/>
          <w:color w:val="E7691C"/>
          <w:sz w:val="20"/>
        </w:rPr>
        <w:t xml:space="preserve">Catalogue examples: </w:t>
      </w:r>
      <w:r>
        <w:rPr>
          <w:sz w:val="20"/>
        </w:rPr>
        <w:t>Super Ace, Fortune Gems, Money Coming</w:t>
      </w:r>
    </w:p>
    <w:p>
      <w:pPr>
        <w:pStyle w:val="Heading1"/>
      </w:pPr>
      <w:r>
        <w:rPr>
          <w:color w:val="C25510"/>
        </w:rPr>
        <w:t>06  Three separate axes</w:t>
      </w:r>
    </w:p>
    <w:p>
      <w:r>
        <w:rPr>
          <w:sz w:val="21"/>
        </w:rPr>
        <w:t>Ways count describes structure, RTP describes long-run return, volatility describes swing. They are independent — a game can be high on one and low on another. Reading them as one number is the fastest way to misjudge a title.</w:t>
      </w:r>
    </w:p>
    <w:p/>
    <w:p>
      <w:pPr>
        <w:pStyle w:val="Heading1"/>
      </w:pPr>
      <w:r>
        <w:t>18+  Play responsibly</w:t>
      </w:r>
    </w:p>
    <w:p>
      <w:r>
        <w:rPr>
          <w:sz w:val="19"/>
        </w:rPr>
        <w:t>This document is compiled independently by JILI Demo Vault for the purpose of explaining game mechanics. It is not an official JILI channel, accepts no real-money wagers, and promotes or recommends no gambling platform — neither this file nor the site carries any affiliate or referral link. Demo play uses virtual credits and cannot verify real-money results. Gambling carries risk, and no mechanic removes the house edge; if play begins to affect your life or wellbeing, stop and seek professional support. For readers aged 18 and over only.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